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F19" w:rsidRDefault="00071F19" w:rsidP="00071F19">
      <w:pPr>
        <w:jc w:val="both"/>
        <w:rPr>
          <w:rFonts w:ascii="Verdana" w:hAnsi="Verdana"/>
          <w:sz w:val="20"/>
        </w:rPr>
      </w:pPr>
      <w:r>
        <w:rPr>
          <w:rFonts w:ascii="Verdana" w:hAnsi="Verdana"/>
          <w:sz w:val="20"/>
        </w:rPr>
        <w:t>Subtes</w:t>
      </w:r>
    </w:p>
    <w:p w:rsidR="00071F19" w:rsidRDefault="00071F19" w:rsidP="00071F19">
      <w:pPr>
        <w:spacing w:before="120" w:line="276" w:lineRule="auto"/>
        <w:jc w:val="both"/>
        <w:rPr>
          <w:rFonts w:ascii="Verdana" w:hAnsi="Verdana"/>
          <w:b/>
          <w:bCs/>
          <w:sz w:val="24"/>
        </w:rPr>
      </w:pPr>
      <w:r>
        <w:rPr>
          <w:rFonts w:ascii="Verdana" w:hAnsi="Verdana"/>
          <w:b/>
          <w:bCs/>
          <w:sz w:val="24"/>
        </w:rPr>
        <w:t>SBASE invitará a los miembros de ALAMYS a sumarse al acuerdo de cooperación con Scholas Occurrentes</w:t>
      </w:r>
    </w:p>
    <w:p w:rsidR="00071F19" w:rsidRDefault="00071F19" w:rsidP="00071F19">
      <w:pPr>
        <w:spacing w:before="120"/>
        <w:jc w:val="both"/>
        <w:rPr>
          <w:rFonts w:ascii="Verdana" w:hAnsi="Verdana"/>
          <w:i/>
          <w:iCs/>
          <w:sz w:val="20"/>
        </w:rPr>
      </w:pPr>
      <w:r>
        <w:rPr>
          <w:rFonts w:ascii="Verdana" w:hAnsi="Verdana"/>
          <w:i/>
          <w:iCs/>
          <w:sz w:val="20"/>
        </w:rPr>
        <w:t>Con el objetivo de ampliar el alcance de la alianza, la empresa compartirá con importantes referentes del transporte en el mundo, los resultados de su trabajo con la fundación impulsada por el Papa Francisco.</w:t>
      </w:r>
    </w:p>
    <w:p w:rsidR="00071F19" w:rsidRDefault="00071F19" w:rsidP="00071F19">
      <w:pPr>
        <w:jc w:val="both"/>
        <w:rPr>
          <w:rFonts w:ascii="Verdana" w:hAnsi="Verdana"/>
          <w:i/>
          <w:iCs/>
          <w:sz w:val="20"/>
        </w:rPr>
      </w:pPr>
    </w:p>
    <w:p w:rsidR="00071F19" w:rsidRDefault="00071F19" w:rsidP="00071F19">
      <w:pPr>
        <w:jc w:val="both"/>
        <w:rPr>
          <w:rFonts w:ascii="Verdana" w:hAnsi="Verdana"/>
          <w:i/>
          <w:iCs/>
          <w:sz w:val="20"/>
        </w:rPr>
      </w:pPr>
    </w:p>
    <w:p w:rsidR="00071F19" w:rsidRDefault="00071F19" w:rsidP="00071F19">
      <w:pPr>
        <w:spacing w:after="240" w:line="276" w:lineRule="auto"/>
        <w:jc w:val="both"/>
        <w:rPr>
          <w:rFonts w:ascii="Verdana" w:hAnsi="Verdana"/>
          <w:sz w:val="20"/>
          <w:szCs w:val="20"/>
        </w:rPr>
      </w:pPr>
      <w:r>
        <w:rPr>
          <w:rFonts w:ascii="Verdana" w:hAnsi="Verdana"/>
          <w:sz w:val="20"/>
          <w:szCs w:val="20"/>
        </w:rPr>
        <w:t>(Ciu</w:t>
      </w:r>
      <w:r w:rsidR="00984F56">
        <w:rPr>
          <w:rFonts w:ascii="Verdana" w:hAnsi="Verdana"/>
          <w:sz w:val="20"/>
          <w:szCs w:val="20"/>
        </w:rPr>
        <w:t>dad Autónoma de Buenos Aires, 31</w:t>
      </w:r>
      <w:r>
        <w:rPr>
          <w:rFonts w:ascii="Verdana" w:hAnsi="Verdana"/>
          <w:sz w:val="20"/>
          <w:szCs w:val="20"/>
        </w:rPr>
        <w:t xml:space="preserve"> de mayo de 2016).- Subterráneos de Buenos Aires S. E. (SBASE) participará del 21° Comités Técnicos y Conferencia Internacional de la Asociación Latinoamericana de Metros y Subterráneos (ALAMYS), que se realizará del 5 al 9 de junio en la ciudad española de Málaga, y en este marco, compartirá los resultados de su acuerdo de cooperación con Scholas Occurrentes para que otros organismos se sumen a la alianza. </w:t>
      </w:r>
    </w:p>
    <w:p w:rsidR="00071F19" w:rsidRDefault="00071F19" w:rsidP="00071F19">
      <w:pPr>
        <w:spacing w:after="240" w:line="276" w:lineRule="auto"/>
        <w:jc w:val="both"/>
        <w:rPr>
          <w:rFonts w:ascii="Verdana" w:hAnsi="Verdana"/>
          <w:sz w:val="20"/>
          <w:szCs w:val="20"/>
        </w:rPr>
      </w:pPr>
      <w:r>
        <w:rPr>
          <w:rFonts w:ascii="Verdana" w:hAnsi="Verdana"/>
          <w:sz w:val="20"/>
          <w:szCs w:val="20"/>
        </w:rPr>
        <w:t>En este sentido, el Presidente de SBASE, Juan Pablo Piccardo, expondrá los objetivos y los resultados del acuerdo –firmado el 3 de febrero de este año ante la presencia del Papa F</w:t>
      </w:r>
      <w:r w:rsidR="004F5B23">
        <w:rPr>
          <w:rFonts w:ascii="Verdana" w:hAnsi="Verdana"/>
          <w:sz w:val="20"/>
          <w:szCs w:val="20"/>
        </w:rPr>
        <w:t>rancisco– a partir del cual el S</w:t>
      </w:r>
      <w:r>
        <w:rPr>
          <w:rFonts w:ascii="Verdana" w:hAnsi="Verdana"/>
          <w:sz w:val="20"/>
          <w:szCs w:val="20"/>
        </w:rPr>
        <w:t>ubte de Buenos Aires se comprometió a difundir valores y acciones compartidas con la comunidad, aprovechando un espacio público transitado a diario por más de un millón de pasajeros.</w:t>
      </w:r>
    </w:p>
    <w:p w:rsidR="00071F19" w:rsidRDefault="00071F19" w:rsidP="00071F19">
      <w:pPr>
        <w:spacing w:after="240" w:line="276" w:lineRule="auto"/>
        <w:jc w:val="both"/>
        <w:rPr>
          <w:rFonts w:ascii="Verdana" w:hAnsi="Verdana"/>
          <w:sz w:val="20"/>
          <w:szCs w:val="20"/>
        </w:rPr>
      </w:pPr>
      <w:r>
        <w:rPr>
          <w:rFonts w:ascii="Verdana" w:hAnsi="Verdana"/>
          <w:sz w:val="20"/>
          <w:szCs w:val="20"/>
          <w:lang w:val="es-MX"/>
        </w:rPr>
        <w:t xml:space="preserve">En este marco, SBASE lanzó el programa “El metro educa”, para difundir acciones y campañas por medio de los espacios publicitarios cedidos a Scholas en las estaciones y </w:t>
      </w:r>
      <w:r w:rsidR="001337BB">
        <w:rPr>
          <w:rFonts w:ascii="Verdana" w:hAnsi="Verdana"/>
          <w:sz w:val="20"/>
          <w:szCs w:val="20"/>
          <w:lang w:val="es-MX"/>
        </w:rPr>
        <w:t xml:space="preserve">para </w:t>
      </w:r>
      <w:r>
        <w:rPr>
          <w:rFonts w:ascii="Verdana" w:hAnsi="Verdana"/>
          <w:sz w:val="20"/>
          <w:szCs w:val="20"/>
          <w:lang w:val="es-MX"/>
        </w:rPr>
        <w:t>poner en relación los espacios del subte con los ámbitos educativos cercanos.</w:t>
      </w:r>
    </w:p>
    <w:p w:rsidR="00071F19" w:rsidRDefault="00071F19" w:rsidP="00071F19">
      <w:pPr>
        <w:spacing w:after="240" w:line="276" w:lineRule="auto"/>
        <w:jc w:val="both"/>
        <w:rPr>
          <w:rFonts w:ascii="Verdana" w:hAnsi="Verdana"/>
          <w:sz w:val="20"/>
          <w:szCs w:val="20"/>
        </w:rPr>
      </w:pPr>
      <w:r>
        <w:rPr>
          <w:rFonts w:ascii="Verdana" w:hAnsi="Verdana"/>
          <w:sz w:val="20"/>
          <w:szCs w:val="20"/>
        </w:rPr>
        <w:t>Del mismo modo, la empresa se comprometió a ampliar el alcance del acuerdo con otros organismos y, por este motivo, promoverá entre los miembros de ALAMYS los beneficios y los ejes de acuerdos individuales que cada subte puede celebrar directamente con Scholas.</w:t>
      </w:r>
    </w:p>
    <w:p w:rsidR="00071F19" w:rsidRDefault="00071F19" w:rsidP="00071F19">
      <w:pPr>
        <w:spacing w:line="276" w:lineRule="auto"/>
        <w:jc w:val="both"/>
        <w:rPr>
          <w:rFonts w:ascii="Verdana" w:hAnsi="Verdana"/>
          <w:sz w:val="20"/>
          <w:szCs w:val="20"/>
        </w:rPr>
      </w:pPr>
      <w:r>
        <w:rPr>
          <w:rFonts w:ascii="Verdana" w:hAnsi="Verdana"/>
          <w:sz w:val="20"/>
          <w:szCs w:val="20"/>
        </w:rPr>
        <w:t>Scholas Occurrentes es una Fundación de Derecho Pontificio aprobada y lanzada por el Papa Francisco con el objetivo de fomentar la integración social y la paz entre los pueblos por medio de la educación, que ya está presente en 190 países a través de su red</w:t>
      </w:r>
      <w:r w:rsidR="009C1757">
        <w:rPr>
          <w:rFonts w:ascii="Verdana" w:hAnsi="Verdana"/>
          <w:sz w:val="20"/>
          <w:szCs w:val="20"/>
        </w:rPr>
        <w:t xml:space="preserve"> e </w:t>
      </w:r>
      <w:r>
        <w:rPr>
          <w:rFonts w:ascii="Verdana" w:hAnsi="Verdana"/>
          <w:sz w:val="20"/>
          <w:szCs w:val="20"/>
        </w:rPr>
        <w:t xml:space="preserve">integra a más de 400.000 escuelas y redes educativas. </w:t>
      </w:r>
    </w:p>
    <w:p w:rsidR="00071F19" w:rsidRDefault="00071F19" w:rsidP="00071F19">
      <w:pPr>
        <w:spacing w:line="276" w:lineRule="auto"/>
        <w:jc w:val="both"/>
        <w:rPr>
          <w:rFonts w:ascii="Verdana" w:hAnsi="Verdana"/>
          <w:sz w:val="20"/>
          <w:szCs w:val="20"/>
        </w:rPr>
      </w:pPr>
    </w:p>
    <w:p w:rsidR="00B238B7" w:rsidRPr="00071F19" w:rsidRDefault="00071F19" w:rsidP="00071F19">
      <w:pPr>
        <w:spacing w:after="240" w:line="276" w:lineRule="auto"/>
        <w:jc w:val="both"/>
      </w:pPr>
      <w:r>
        <w:rPr>
          <w:rFonts w:ascii="Verdana" w:hAnsi="Verdana"/>
          <w:sz w:val="20"/>
          <w:szCs w:val="20"/>
        </w:rPr>
        <w:t>ALAMYS se constituyó en 1986 y, desde entonces, SBASE participa como miembro principal de los encuentros para compartir experiencias y promover conocimientos que permitan implementar mejores prácticas en el subte, promoviendo la movilidad sustentable y mejorando la calidad de vida.</w:t>
      </w:r>
    </w:p>
    <w:sectPr w:rsidR="00B238B7" w:rsidRPr="00071F19" w:rsidSect="00071F19">
      <w:headerReference w:type="default" r:id="rId7"/>
      <w:pgSz w:w="12240" w:h="15840"/>
      <w:pgMar w:top="1701"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DF2" w:rsidRDefault="006E5DF2" w:rsidP="00A75754">
      <w:r>
        <w:separator/>
      </w:r>
    </w:p>
  </w:endnote>
  <w:endnote w:type="continuationSeparator" w:id="0">
    <w:p w:rsidR="006E5DF2" w:rsidRDefault="006E5DF2" w:rsidP="00A7575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DF2" w:rsidRDefault="006E5DF2" w:rsidP="00A75754">
      <w:r>
        <w:separator/>
      </w:r>
    </w:p>
  </w:footnote>
  <w:footnote w:type="continuationSeparator" w:id="0">
    <w:p w:rsidR="006E5DF2" w:rsidRDefault="006E5DF2" w:rsidP="00A757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754" w:rsidRDefault="00A75754">
    <w:pPr>
      <w:pStyle w:val="Encabezado"/>
    </w:pPr>
    <w:r w:rsidRPr="00A75754">
      <w:rPr>
        <w:noProof/>
      </w:rPr>
      <w:drawing>
        <wp:anchor distT="0" distB="0" distL="114300" distR="114300" simplePos="0" relativeHeight="251659264" behindDoc="0" locked="0" layoutInCell="1" allowOverlap="1">
          <wp:simplePos x="0" y="0"/>
          <wp:positionH relativeFrom="column">
            <wp:posOffset>4869815</wp:posOffset>
          </wp:positionH>
          <wp:positionV relativeFrom="paragraph">
            <wp:posOffset>-240030</wp:posOffset>
          </wp:positionV>
          <wp:extent cx="693420" cy="695960"/>
          <wp:effectExtent l="19050" t="0" r="0" b="0"/>
          <wp:wrapSquare wrapText="bothSides"/>
          <wp:docPr id="3"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cstate="print"/>
                  <a:stretch>
                    <a:fillRect/>
                  </a:stretch>
                </pic:blipFill>
                <pic:spPr>
                  <a:xfrm>
                    <a:off x="0" y="0"/>
                    <a:ext cx="693420" cy="69596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21801"/>
    <w:multiLevelType w:val="hybridMultilevel"/>
    <w:tmpl w:val="0EDEAE7A"/>
    <w:lvl w:ilvl="0" w:tplc="F56275B8">
      <w:start w:val="1"/>
      <w:numFmt w:val="bullet"/>
      <w:lvlText w:val="•"/>
      <w:lvlJc w:val="left"/>
      <w:pPr>
        <w:tabs>
          <w:tab w:val="num" w:pos="720"/>
        </w:tabs>
        <w:ind w:left="720" w:hanging="360"/>
      </w:pPr>
      <w:rPr>
        <w:rFonts w:ascii="Arial" w:hAnsi="Arial" w:hint="default"/>
      </w:rPr>
    </w:lvl>
    <w:lvl w:ilvl="1" w:tplc="963E346C" w:tentative="1">
      <w:start w:val="1"/>
      <w:numFmt w:val="bullet"/>
      <w:lvlText w:val="•"/>
      <w:lvlJc w:val="left"/>
      <w:pPr>
        <w:tabs>
          <w:tab w:val="num" w:pos="1440"/>
        </w:tabs>
        <w:ind w:left="1440" w:hanging="360"/>
      </w:pPr>
      <w:rPr>
        <w:rFonts w:ascii="Arial" w:hAnsi="Arial" w:hint="default"/>
      </w:rPr>
    </w:lvl>
    <w:lvl w:ilvl="2" w:tplc="62D6052A" w:tentative="1">
      <w:start w:val="1"/>
      <w:numFmt w:val="bullet"/>
      <w:lvlText w:val="•"/>
      <w:lvlJc w:val="left"/>
      <w:pPr>
        <w:tabs>
          <w:tab w:val="num" w:pos="2160"/>
        </w:tabs>
        <w:ind w:left="2160" w:hanging="360"/>
      </w:pPr>
      <w:rPr>
        <w:rFonts w:ascii="Arial" w:hAnsi="Arial" w:hint="default"/>
      </w:rPr>
    </w:lvl>
    <w:lvl w:ilvl="3" w:tplc="98E63FE2" w:tentative="1">
      <w:start w:val="1"/>
      <w:numFmt w:val="bullet"/>
      <w:lvlText w:val="•"/>
      <w:lvlJc w:val="left"/>
      <w:pPr>
        <w:tabs>
          <w:tab w:val="num" w:pos="2880"/>
        </w:tabs>
        <w:ind w:left="2880" w:hanging="360"/>
      </w:pPr>
      <w:rPr>
        <w:rFonts w:ascii="Arial" w:hAnsi="Arial" w:hint="default"/>
      </w:rPr>
    </w:lvl>
    <w:lvl w:ilvl="4" w:tplc="4966275A" w:tentative="1">
      <w:start w:val="1"/>
      <w:numFmt w:val="bullet"/>
      <w:lvlText w:val="•"/>
      <w:lvlJc w:val="left"/>
      <w:pPr>
        <w:tabs>
          <w:tab w:val="num" w:pos="3600"/>
        </w:tabs>
        <w:ind w:left="3600" w:hanging="360"/>
      </w:pPr>
      <w:rPr>
        <w:rFonts w:ascii="Arial" w:hAnsi="Arial" w:hint="default"/>
      </w:rPr>
    </w:lvl>
    <w:lvl w:ilvl="5" w:tplc="041CE72A" w:tentative="1">
      <w:start w:val="1"/>
      <w:numFmt w:val="bullet"/>
      <w:lvlText w:val="•"/>
      <w:lvlJc w:val="left"/>
      <w:pPr>
        <w:tabs>
          <w:tab w:val="num" w:pos="4320"/>
        </w:tabs>
        <w:ind w:left="4320" w:hanging="360"/>
      </w:pPr>
      <w:rPr>
        <w:rFonts w:ascii="Arial" w:hAnsi="Arial" w:hint="default"/>
      </w:rPr>
    </w:lvl>
    <w:lvl w:ilvl="6" w:tplc="EFAC38CA" w:tentative="1">
      <w:start w:val="1"/>
      <w:numFmt w:val="bullet"/>
      <w:lvlText w:val="•"/>
      <w:lvlJc w:val="left"/>
      <w:pPr>
        <w:tabs>
          <w:tab w:val="num" w:pos="5040"/>
        </w:tabs>
        <w:ind w:left="5040" w:hanging="360"/>
      </w:pPr>
      <w:rPr>
        <w:rFonts w:ascii="Arial" w:hAnsi="Arial" w:hint="default"/>
      </w:rPr>
    </w:lvl>
    <w:lvl w:ilvl="7" w:tplc="2E2C9CA4" w:tentative="1">
      <w:start w:val="1"/>
      <w:numFmt w:val="bullet"/>
      <w:lvlText w:val="•"/>
      <w:lvlJc w:val="left"/>
      <w:pPr>
        <w:tabs>
          <w:tab w:val="num" w:pos="5760"/>
        </w:tabs>
        <w:ind w:left="5760" w:hanging="360"/>
      </w:pPr>
      <w:rPr>
        <w:rFonts w:ascii="Arial" w:hAnsi="Arial" w:hint="default"/>
      </w:rPr>
    </w:lvl>
    <w:lvl w:ilvl="8" w:tplc="D242A56E" w:tentative="1">
      <w:start w:val="1"/>
      <w:numFmt w:val="bullet"/>
      <w:lvlText w:val="•"/>
      <w:lvlJc w:val="left"/>
      <w:pPr>
        <w:tabs>
          <w:tab w:val="num" w:pos="6480"/>
        </w:tabs>
        <w:ind w:left="6480" w:hanging="360"/>
      </w:pPr>
      <w:rPr>
        <w:rFonts w:ascii="Arial" w:hAnsi="Arial" w:hint="default"/>
      </w:rPr>
    </w:lvl>
  </w:abstractNum>
  <w:abstractNum w:abstractNumId="1">
    <w:nsid w:val="32900269"/>
    <w:multiLevelType w:val="hybridMultilevel"/>
    <w:tmpl w:val="310E4DFC"/>
    <w:lvl w:ilvl="0" w:tplc="4328A088">
      <w:start w:val="1"/>
      <w:numFmt w:val="bullet"/>
      <w:lvlText w:val="•"/>
      <w:lvlJc w:val="left"/>
      <w:pPr>
        <w:tabs>
          <w:tab w:val="num" w:pos="720"/>
        </w:tabs>
        <w:ind w:left="720" w:hanging="360"/>
      </w:pPr>
      <w:rPr>
        <w:rFonts w:ascii="Arial" w:hAnsi="Arial" w:hint="default"/>
      </w:rPr>
    </w:lvl>
    <w:lvl w:ilvl="1" w:tplc="21D43FBE" w:tentative="1">
      <w:start w:val="1"/>
      <w:numFmt w:val="bullet"/>
      <w:lvlText w:val="•"/>
      <w:lvlJc w:val="left"/>
      <w:pPr>
        <w:tabs>
          <w:tab w:val="num" w:pos="1440"/>
        </w:tabs>
        <w:ind w:left="1440" w:hanging="360"/>
      </w:pPr>
      <w:rPr>
        <w:rFonts w:ascii="Arial" w:hAnsi="Arial" w:hint="default"/>
      </w:rPr>
    </w:lvl>
    <w:lvl w:ilvl="2" w:tplc="A99EC7CA" w:tentative="1">
      <w:start w:val="1"/>
      <w:numFmt w:val="bullet"/>
      <w:lvlText w:val="•"/>
      <w:lvlJc w:val="left"/>
      <w:pPr>
        <w:tabs>
          <w:tab w:val="num" w:pos="2160"/>
        </w:tabs>
        <w:ind w:left="2160" w:hanging="360"/>
      </w:pPr>
      <w:rPr>
        <w:rFonts w:ascii="Arial" w:hAnsi="Arial" w:hint="default"/>
      </w:rPr>
    </w:lvl>
    <w:lvl w:ilvl="3" w:tplc="045A666C" w:tentative="1">
      <w:start w:val="1"/>
      <w:numFmt w:val="bullet"/>
      <w:lvlText w:val="•"/>
      <w:lvlJc w:val="left"/>
      <w:pPr>
        <w:tabs>
          <w:tab w:val="num" w:pos="2880"/>
        </w:tabs>
        <w:ind w:left="2880" w:hanging="360"/>
      </w:pPr>
      <w:rPr>
        <w:rFonts w:ascii="Arial" w:hAnsi="Arial" w:hint="default"/>
      </w:rPr>
    </w:lvl>
    <w:lvl w:ilvl="4" w:tplc="B858B554" w:tentative="1">
      <w:start w:val="1"/>
      <w:numFmt w:val="bullet"/>
      <w:lvlText w:val="•"/>
      <w:lvlJc w:val="left"/>
      <w:pPr>
        <w:tabs>
          <w:tab w:val="num" w:pos="3600"/>
        </w:tabs>
        <w:ind w:left="3600" w:hanging="360"/>
      </w:pPr>
      <w:rPr>
        <w:rFonts w:ascii="Arial" w:hAnsi="Arial" w:hint="default"/>
      </w:rPr>
    </w:lvl>
    <w:lvl w:ilvl="5" w:tplc="D4D45100" w:tentative="1">
      <w:start w:val="1"/>
      <w:numFmt w:val="bullet"/>
      <w:lvlText w:val="•"/>
      <w:lvlJc w:val="left"/>
      <w:pPr>
        <w:tabs>
          <w:tab w:val="num" w:pos="4320"/>
        </w:tabs>
        <w:ind w:left="4320" w:hanging="360"/>
      </w:pPr>
      <w:rPr>
        <w:rFonts w:ascii="Arial" w:hAnsi="Arial" w:hint="default"/>
      </w:rPr>
    </w:lvl>
    <w:lvl w:ilvl="6" w:tplc="E2462682" w:tentative="1">
      <w:start w:val="1"/>
      <w:numFmt w:val="bullet"/>
      <w:lvlText w:val="•"/>
      <w:lvlJc w:val="left"/>
      <w:pPr>
        <w:tabs>
          <w:tab w:val="num" w:pos="5040"/>
        </w:tabs>
        <w:ind w:left="5040" w:hanging="360"/>
      </w:pPr>
      <w:rPr>
        <w:rFonts w:ascii="Arial" w:hAnsi="Arial" w:hint="default"/>
      </w:rPr>
    </w:lvl>
    <w:lvl w:ilvl="7" w:tplc="A2DA212E" w:tentative="1">
      <w:start w:val="1"/>
      <w:numFmt w:val="bullet"/>
      <w:lvlText w:val="•"/>
      <w:lvlJc w:val="left"/>
      <w:pPr>
        <w:tabs>
          <w:tab w:val="num" w:pos="5760"/>
        </w:tabs>
        <w:ind w:left="5760" w:hanging="360"/>
      </w:pPr>
      <w:rPr>
        <w:rFonts w:ascii="Arial" w:hAnsi="Arial" w:hint="default"/>
      </w:rPr>
    </w:lvl>
    <w:lvl w:ilvl="8" w:tplc="28B40FF0" w:tentative="1">
      <w:start w:val="1"/>
      <w:numFmt w:val="bullet"/>
      <w:lvlText w:val="•"/>
      <w:lvlJc w:val="left"/>
      <w:pPr>
        <w:tabs>
          <w:tab w:val="num" w:pos="6480"/>
        </w:tabs>
        <w:ind w:left="6480" w:hanging="360"/>
      </w:pPr>
      <w:rPr>
        <w:rFonts w:ascii="Arial" w:hAnsi="Arial" w:hint="default"/>
      </w:rPr>
    </w:lvl>
  </w:abstractNum>
  <w:abstractNum w:abstractNumId="2">
    <w:nsid w:val="6915113A"/>
    <w:multiLevelType w:val="hybridMultilevel"/>
    <w:tmpl w:val="1368E09A"/>
    <w:lvl w:ilvl="0" w:tplc="F58C92FC">
      <w:start w:val="1"/>
      <w:numFmt w:val="bullet"/>
      <w:lvlText w:val="•"/>
      <w:lvlJc w:val="left"/>
      <w:pPr>
        <w:tabs>
          <w:tab w:val="num" w:pos="720"/>
        </w:tabs>
        <w:ind w:left="720" w:hanging="360"/>
      </w:pPr>
      <w:rPr>
        <w:rFonts w:ascii="Arial" w:hAnsi="Arial" w:hint="default"/>
      </w:rPr>
    </w:lvl>
    <w:lvl w:ilvl="1" w:tplc="6FF4433C" w:tentative="1">
      <w:start w:val="1"/>
      <w:numFmt w:val="bullet"/>
      <w:lvlText w:val="•"/>
      <w:lvlJc w:val="left"/>
      <w:pPr>
        <w:tabs>
          <w:tab w:val="num" w:pos="1440"/>
        </w:tabs>
        <w:ind w:left="1440" w:hanging="360"/>
      </w:pPr>
      <w:rPr>
        <w:rFonts w:ascii="Arial" w:hAnsi="Arial" w:hint="default"/>
      </w:rPr>
    </w:lvl>
    <w:lvl w:ilvl="2" w:tplc="E77054CE" w:tentative="1">
      <w:start w:val="1"/>
      <w:numFmt w:val="bullet"/>
      <w:lvlText w:val="•"/>
      <w:lvlJc w:val="left"/>
      <w:pPr>
        <w:tabs>
          <w:tab w:val="num" w:pos="2160"/>
        </w:tabs>
        <w:ind w:left="2160" w:hanging="360"/>
      </w:pPr>
      <w:rPr>
        <w:rFonts w:ascii="Arial" w:hAnsi="Arial" w:hint="default"/>
      </w:rPr>
    </w:lvl>
    <w:lvl w:ilvl="3" w:tplc="C26E9534" w:tentative="1">
      <w:start w:val="1"/>
      <w:numFmt w:val="bullet"/>
      <w:lvlText w:val="•"/>
      <w:lvlJc w:val="left"/>
      <w:pPr>
        <w:tabs>
          <w:tab w:val="num" w:pos="2880"/>
        </w:tabs>
        <w:ind w:left="2880" w:hanging="360"/>
      </w:pPr>
      <w:rPr>
        <w:rFonts w:ascii="Arial" w:hAnsi="Arial" w:hint="default"/>
      </w:rPr>
    </w:lvl>
    <w:lvl w:ilvl="4" w:tplc="6DACC2E0" w:tentative="1">
      <w:start w:val="1"/>
      <w:numFmt w:val="bullet"/>
      <w:lvlText w:val="•"/>
      <w:lvlJc w:val="left"/>
      <w:pPr>
        <w:tabs>
          <w:tab w:val="num" w:pos="3600"/>
        </w:tabs>
        <w:ind w:left="3600" w:hanging="360"/>
      </w:pPr>
      <w:rPr>
        <w:rFonts w:ascii="Arial" w:hAnsi="Arial" w:hint="default"/>
      </w:rPr>
    </w:lvl>
    <w:lvl w:ilvl="5" w:tplc="97F63726" w:tentative="1">
      <w:start w:val="1"/>
      <w:numFmt w:val="bullet"/>
      <w:lvlText w:val="•"/>
      <w:lvlJc w:val="left"/>
      <w:pPr>
        <w:tabs>
          <w:tab w:val="num" w:pos="4320"/>
        </w:tabs>
        <w:ind w:left="4320" w:hanging="360"/>
      </w:pPr>
      <w:rPr>
        <w:rFonts w:ascii="Arial" w:hAnsi="Arial" w:hint="default"/>
      </w:rPr>
    </w:lvl>
    <w:lvl w:ilvl="6" w:tplc="3FB46FC4" w:tentative="1">
      <w:start w:val="1"/>
      <w:numFmt w:val="bullet"/>
      <w:lvlText w:val="•"/>
      <w:lvlJc w:val="left"/>
      <w:pPr>
        <w:tabs>
          <w:tab w:val="num" w:pos="5040"/>
        </w:tabs>
        <w:ind w:left="5040" w:hanging="360"/>
      </w:pPr>
      <w:rPr>
        <w:rFonts w:ascii="Arial" w:hAnsi="Arial" w:hint="default"/>
      </w:rPr>
    </w:lvl>
    <w:lvl w:ilvl="7" w:tplc="2CC03476" w:tentative="1">
      <w:start w:val="1"/>
      <w:numFmt w:val="bullet"/>
      <w:lvlText w:val="•"/>
      <w:lvlJc w:val="left"/>
      <w:pPr>
        <w:tabs>
          <w:tab w:val="num" w:pos="5760"/>
        </w:tabs>
        <w:ind w:left="5760" w:hanging="360"/>
      </w:pPr>
      <w:rPr>
        <w:rFonts w:ascii="Arial" w:hAnsi="Arial" w:hint="default"/>
      </w:rPr>
    </w:lvl>
    <w:lvl w:ilvl="8" w:tplc="E052281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08"/>
  <w:hyphenationZone w:val="425"/>
  <w:characterSpacingControl w:val="doNotCompress"/>
  <w:footnotePr>
    <w:footnote w:id="-1"/>
    <w:footnote w:id="0"/>
  </w:footnotePr>
  <w:endnotePr>
    <w:endnote w:id="-1"/>
    <w:endnote w:id="0"/>
  </w:endnotePr>
  <w:compat/>
  <w:rsids>
    <w:rsidRoot w:val="00A75754"/>
    <w:rsid w:val="00071F19"/>
    <w:rsid w:val="000C472E"/>
    <w:rsid w:val="000D2DD5"/>
    <w:rsid w:val="000F5518"/>
    <w:rsid w:val="001337BB"/>
    <w:rsid w:val="001A3DB1"/>
    <w:rsid w:val="003C049E"/>
    <w:rsid w:val="00450DAE"/>
    <w:rsid w:val="004F5B23"/>
    <w:rsid w:val="0057093B"/>
    <w:rsid w:val="00682E64"/>
    <w:rsid w:val="006E5DF2"/>
    <w:rsid w:val="0073770F"/>
    <w:rsid w:val="00785CDF"/>
    <w:rsid w:val="007973CD"/>
    <w:rsid w:val="00846C93"/>
    <w:rsid w:val="00984F56"/>
    <w:rsid w:val="009C1757"/>
    <w:rsid w:val="00A604F0"/>
    <w:rsid w:val="00A75754"/>
    <w:rsid w:val="00A920E1"/>
    <w:rsid w:val="00AE33FF"/>
    <w:rsid w:val="00B238B7"/>
    <w:rsid w:val="00B37679"/>
    <w:rsid w:val="00C059B4"/>
    <w:rsid w:val="00D720E5"/>
    <w:rsid w:val="00D87D95"/>
    <w:rsid w:val="00E56427"/>
    <w:rsid w:val="00E75923"/>
    <w:rsid w:val="00F27F78"/>
    <w:rsid w:val="00F33741"/>
    <w:rsid w:val="00F46983"/>
    <w:rsid w:val="00F876ED"/>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754"/>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A75754"/>
    <w:pPr>
      <w:tabs>
        <w:tab w:val="center" w:pos="4419"/>
        <w:tab w:val="right" w:pos="8838"/>
      </w:tabs>
    </w:pPr>
  </w:style>
  <w:style w:type="character" w:customStyle="1" w:styleId="EncabezadoCar">
    <w:name w:val="Encabezado Car"/>
    <w:basedOn w:val="Fuentedeprrafopredeter"/>
    <w:link w:val="Encabezado"/>
    <w:uiPriority w:val="99"/>
    <w:semiHidden/>
    <w:rsid w:val="00A75754"/>
    <w:rPr>
      <w:rFonts w:ascii="Calibri" w:hAnsi="Calibri" w:cs="Times New Roman"/>
      <w:lang w:eastAsia="es-AR"/>
    </w:rPr>
  </w:style>
  <w:style w:type="paragraph" w:styleId="Piedepgina">
    <w:name w:val="footer"/>
    <w:basedOn w:val="Normal"/>
    <w:link w:val="PiedepginaCar"/>
    <w:uiPriority w:val="99"/>
    <w:semiHidden/>
    <w:unhideWhenUsed/>
    <w:rsid w:val="00A75754"/>
    <w:pPr>
      <w:tabs>
        <w:tab w:val="center" w:pos="4419"/>
        <w:tab w:val="right" w:pos="8838"/>
      </w:tabs>
    </w:pPr>
  </w:style>
  <w:style w:type="character" w:customStyle="1" w:styleId="PiedepginaCar">
    <w:name w:val="Pie de página Car"/>
    <w:basedOn w:val="Fuentedeprrafopredeter"/>
    <w:link w:val="Piedepgina"/>
    <w:uiPriority w:val="99"/>
    <w:semiHidden/>
    <w:rsid w:val="00A75754"/>
    <w:rPr>
      <w:rFonts w:ascii="Calibri" w:hAnsi="Calibri" w:cs="Times New Roman"/>
      <w:lang w:eastAsia="es-AR"/>
    </w:rPr>
  </w:style>
  <w:style w:type="paragraph" w:styleId="Prrafodelista">
    <w:name w:val="List Paragraph"/>
    <w:basedOn w:val="Normal"/>
    <w:uiPriority w:val="34"/>
    <w:qFormat/>
    <w:rsid w:val="00A75754"/>
    <w:pPr>
      <w:ind w:left="720"/>
      <w:contextualSpacing/>
    </w:pPr>
  </w:style>
</w:styles>
</file>

<file path=word/webSettings.xml><?xml version="1.0" encoding="utf-8"?>
<w:webSettings xmlns:r="http://schemas.openxmlformats.org/officeDocument/2006/relationships" xmlns:w="http://schemas.openxmlformats.org/wordprocessingml/2006/main">
  <w:divs>
    <w:div w:id="88040706">
      <w:bodyDiv w:val="1"/>
      <w:marLeft w:val="0"/>
      <w:marRight w:val="0"/>
      <w:marTop w:val="0"/>
      <w:marBottom w:val="0"/>
      <w:divBdr>
        <w:top w:val="none" w:sz="0" w:space="0" w:color="auto"/>
        <w:left w:val="none" w:sz="0" w:space="0" w:color="auto"/>
        <w:bottom w:val="none" w:sz="0" w:space="0" w:color="auto"/>
        <w:right w:val="none" w:sz="0" w:space="0" w:color="auto"/>
      </w:divBdr>
    </w:div>
    <w:div w:id="105320116">
      <w:bodyDiv w:val="1"/>
      <w:marLeft w:val="0"/>
      <w:marRight w:val="0"/>
      <w:marTop w:val="0"/>
      <w:marBottom w:val="0"/>
      <w:divBdr>
        <w:top w:val="none" w:sz="0" w:space="0" w:color="auto"/>
        <w:left w:val="none" w:sz="0" w:space="0" w:color="auto"/>
        <w:bottom w:val="none" w:sz="0" w:space="0" w:color="auto"/>
        <w:right w:val="none" w:sz="0" w:space="0" w:color="auto"/>
      </w:divBdr>
    </w:div>
    <w:div w:id="257950348">
      <w:bodyDiv w:val="1"/>
      <w:marLeft w:val="0"/>
      <w:marRight w:val="0"/>
      <w:marTop w:val="0"/>
      <w:marBottom w:val="0"/>
      <w:divBdr>
        <w:top w:val="none" w:sz="0" w:space="0" w:color="auto"/>
        <w:left w:val="none" w:sz="0" w:space="0" w:color="auto"/>
        <w:bottom w:val="none" w:sz="0" w:space="0" w:color="auto"/>
        <w:right w:val="none" w:sz="0" w:space="0" w:color="auto"/>
      </w:divBdr>
    </w:div>
    <w:div w:id="699168493">
      <w:bodyDiv w:val="1"/>
      <w:marLeft w:val="0"/>
      <w:marRight w:val="0"/>
      <w:marTop w:val="0"/>
      <w:marBottom w:val="0"/>
      <w:divBdr>
        <w:top w:val="none" w:sz="0" w:space="0" w:color="auto"/>
        <w:left w:val="none" w:sz="0" w:space="0" w:color="auto"/>
        <w:bottom w:val="none" w:sz="0" w:space="0" w:color="auto"/>
        <w:right w:val="none" w:sz="0" w:space="0" w:color="auto"/>
      </w:divBdr>
    </w:div>
    <w:div w:id="706950001">
      <w:bodyDiv w:val="1"/>
      <w:marLeft w:val="0"/>
      <w:marRight w:val="0"/>
      <w:marTop w:val="0"/>
      <w:marBottom w:val="0"/>
      <w:divBdr>
        <w:top w:val="none" w:sz="0" w:space="0" w:color="auto"/>
        <w:left w:val="none" w:sz="0" w:space="0" w:color="auto"/>
        <w:bottom w:val="none" w:sz="0" w:space="0" w:color="auto"/>
        <w:right w:val="none" w:sz="0" w:space="0" w:color="auto"/>
      </w:divBdr>
    </w:div>
    <w:div w:id="804355964">
      <w:bodyDiv w:val="1"/>
      <w:marLeft w:val="0"/>
      <w:marRight w:val="0"/>
      <w:marTop w:val="0"/>
      <w:marBottom w:val="0"/>
      <w:divBdr>
        <w:top w:val="none" w:sz="0" w:space="0" w:color="auto"/>
        <w:left w:val="none" w:sz="0" w:space="0" w:color="auto"/>
        <w:bottom w:val="none" w:sz="0" w:space="0" w:color="auto"/>
        <w:right w:val="none" w:sz="0" w:space="0" w:color="auto"/>
      </w:divBdr>
    </w:div>
    <w:div w:id="1098789123">
      <w:bodyDiv w:val="1"/>
      <w:marLeft w:val="0"/>
      <w:marRight w:val="0"/>
      <w:marTop w:val="0"/>
      <w:marBottom w:val="0"/>
      <w:divBdr>
        <w:top w:val="none" w:sz="0" w:space="0" w:color="auto"/>
        <w:left w:val="none" w:sz="0" w:space="0" w:color="auto"/>
        <w:bottom w:val="none" w:sz="0" w:space="0" w:color="auto"/>
        <w:right w:val="none" w:sz="0" w:space="0" w:color="auto"/>
      </w:divBdr>
    </w:div>
    <w:div w:id="1283535618">
      <w:bodyDiv w:val="1"/>
      <w:marLeft w:val="0"/>
      <w:marRight w:val="0"/>
      <w:marTop w:val="0"/>
      <w:marBottom w:val="0"/>
      <w:divBdr>
        <w:top w:val="none" w:sz="0" w:space="0" w:color="auto"/>
        <w:left w:val="none" w:sz="0" w:space="0" w:color="auto"/>
        <w:bottom w:val="none" w:sz="0" w:space="0" w:color="auto"/>
        <w:right w:val="none" w:sz="0" w:space="0" w:color="auto"/>
      </w:divBdr>
    </w:div>
    <w:div w:id="1330017205">
      <w:bodyDiv w:val="1"/>
      <w:marLeft w:val="0"/>
      <w:marRight w:val="0"/>
      <w:marTop w:val="0"/>
      <w:marBottom w:val="0"/>
      <w:divBdr>
        <w:top w:val="none" w:sz="0" w:space="0" w:color="auto"/>
        <w:left w:val="none" w:sz="0" w:space="0" w:color="auto"/>
        <w:bottom w:val="none" w:sz="0" w:space="0" w:color="auto"/>
        <w:right w:val="none" w:sz="0" w:space="0" w:color="auto"/>
      </w:divBdr>
    </w:div>
    <w:div w:id="1567301161">
      <w:bodyDiv w:val="1"/>
      <w:marLeft w:val="0"/>
      <w:marRight w:val="0"/>
      <w:marTop w:val="0"/>
      <w:marBottom w:val="0"/>
      <w:divBdr>
        <w:top w:val="none" w:sz="0" w:space="0" w:color="auto"/>
        <w:left w:val="none" w:sz="0" w:space="0" w:color="auto"/>
        <w:bottom w:val="none" w:sz="0" w:space="0" w:color="auto"/>
        <w:right w:val="none" w:sz="0" w:space="0" w:color="auto"/>
      </w:divBdr>
    </w:div>
    <w:div w:id="184092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349</Words>
  <Characters>1924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sbarberini</dc:creator>
  <cp:lastModifiedBy>sbarberini</cp:lastModifiedBy>
  <cp:revision>7</cp:revision>
  <dcterms:created xsi:type="dcterms:W3CDTF">2016-05-31T12:38:00Z</dcterms:created>
  <dcterms:modified xsi:type="dcterms:W3CDTF">2016-05-31T12:53:00Z</dcterms:modified>
</cp:coreProperties>
</file>